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1614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25 мая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Король Е.П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«ЦДУ Инвест»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</w:t>
      </w:r>
      <w:r>
        <w:rPr>
          <w:rFonts w:ascii="Times New Roman" w:eastAsia="Times New Roman" w:hAnsi="Times New Roman" w:cs="Times New Roman"/>
          <w:sz w:val="27"/>
          <w:szCs w:val="27"/>
        </w:rPr>
        <w:t>Ахмеджанову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Шухрату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Хакимджановичу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задолженности по договору займа,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232.2, 232.4 </w:t>
      </w:r>
      <w:r>
        <w:rPr>
          <w:rFonts w:ascii="Times New Roman" w:eastAsia="Times New Roman" w:hAnsi="Times New Roman" w:cs="Times New Roman"/>
          <w:sz w:val="27"/>
          <w:szCs w:val="27"/>
        </w:rPr>
        <w:t>ГПК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«ЦДУ Инвест»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удовлетворить.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Ахмеджанов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Шухрат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Хакимджанович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22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«ЦДУ Инвест» </w:t>
      </w:r>
      <w:r>
        <w:rPr>
          <w:rStyle w:val="cat-UserDefinedgrp-23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№ </w:t>
      </w:r>
      <w:r>
        <w:rPr>
          <w:rStyle w:val="cat-UserDefinedgrp-24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заключенному с ООО </w:t>
      </w:r>
      <w:r>
        <w:rPr>
          <w:rFonts w:ascii="Times New Roman" w:eastAsia="Times New Roman" w:hAnsi="Times New Roman" w:cs="Times New Roman"/>
          <w:sz w:val="27"/>
          <w:szCs w:val="27"/>
        </w:rPr>
        <w:t>«ЗАЙМИГО МФК»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период с </w:t>
      </w:r>
      <w:r>
        <w:rPr>
          <w:rStyle w:val="cat-UserDefinedgrp-25rplc-1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068,88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из которых: </w:t>
      </w:r>
      <w:r>
        <w:rPr>
          <w:rFonts w:ascii="Times New Roman" w:eastAsia="Times New Roman" w:hAnsi="Times New Roman" w:cs="Times New Roman"/>
          <w:sz w:val="27"/>
          <w:szCs w:val="27"/>
        </w:rPr>
        <w:t>8 000,00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сумма невозвращенного основного долга,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256,00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сумма задолженности по процентам, </w:t>
      </w:r>
      <w:r>
        <w:rPr>
          <w:rFonts w:ascii="Times New Roman" w:eastAsia="Times New Roman" w:hAnsi="Times New Roman" w:cs="Times New Roman"/>
          <w:sz w:val="27"/>
          <w:szCs w:val="27"/>
        </w:rPr>
        <w:t>512,88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– сумма задолженности по штрафам/пеням,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300,00 руб. – задолженность по дополнительным услугам,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почтовые расходы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319,64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Король Е.П.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  <w:r>
        <w:rPr>
          <w:rFonts w:ascii="Times New Roman" w:eastAsia="Times New Roman" w:hAnsi="Times New Roman" w:cs="Times New Roman"/>
          <w:sz w:val="20"/>
          <w:szCs w:val="20"/>
        </w:rPr>
        <w:t>25 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sz w:val="20"/>
          <w:szCs w:val="20"/>
        </w:rPr>
        <w:t>ода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ХМАО-Югры ______________________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Король Е.П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1614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2rplc-7">
    <w:name w:val="cat-UserDefined grp-22 rplc-7"/>
    <w:basedOn w:val="DefaultParagraphFont"/>
  </w:style>
  <w:style w:type="character" w:customStyle="1" w:styleId="cat-UserDefinedgrp-23rplc-12">
    <w:name w:val="cat-UserDefined grp-23 rplc-12"/>
    <w:basedOn w:val="DefaultParagraphFont"/>
  </w:style>
  <w:style w:type="character" w:customStyle="1" w:styleId="cat-UserDefinedgrp-24rplc-14">
    <w:name w:val="cat-UserDefined grp-24 rplc-14"/>
    <w:basedOn w:val="DefaultParagraphFont"/>
  </w:style>
  <w:style w:type="character" w:customStyle="1" w:styleId="cat-UserDefinedgrp-25rplc-18">
    <w:name w:val="cat-UserDefined grp-25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